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BF1989" w:rsidRDefault="00890262" w:rsidP="00890262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Министерство о</w:t>
      </w:r>
      <w:r w:rsidR="00854C81">
        <w:rPr>
          <w:rFonts w:ascii="Times New Roman" w:eastAsia="Times New Roman" w:hAnsi="Times New Roman" w:cs="Times New Roman"/>
          <w:b/>
          <w:sz w:val="24"/>
          <w:szCs w:val="24"/>
        </w:rPr>
        <w:t xml:space="preserve">бразования </w:t>
      </w: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Свердловской области</w:t>
      </w:r>
    </w:p>
    <w:p w:rsidR="00890262" w:rsidRPr="00BF1989" w:rsidRDefault="00890262" w:rsidP="00890262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учреждение Белоярского муниципального  округа</w:t>
      </w:r>
    </w:p>
    <w:p w:rsidR="00890262" w:rsidRPr="00BF1989" w:rsidRDefault="00890262" w:rsidP="00890262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«Управление образования»</w:t>
      </w:r>
    </w:p>
    <w:p w:rsidR="00890262" w:rsidRPr="00BF1989" w:rsidRDefault="00890262" w:rsidP="00890262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   общеобразовательное учреждение</w:t>
      </w:r>
    </w:p>
    <w:p w:rsidR="00890262" w:rsidRPr="00BF1989" w:rsidRDefault="00890262" w:rsidP="00890262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Логиновская</w:t>
      </w:r>
      <w:proofErr w:type="spellEnd"/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 xml:space="preserve">   средняя общеобразовательная школа № 21»</w:t>
      </w:r>
    </w:p>
    <w:p w:rsidR="00890262" w:rsidRPr="00BF1989" w:rsidRDefault="00890262" w:rsidP="00890262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90262" w:rsidRPr="00BF1989" w:rsidRDefault="00890262" w:rsidP="00890262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262" w:rsidRPr="00BF1989" w:rsidRDefault="00890262" w:rsidP="00890262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88"/>
      </w:tblGrid>
      <w:tr w:rsidR="00890262" w:rsidRPr="00BF1989" w:rsidTr="00450349">
        <w:trPr>
          <w:trHeight w:val="2038"/>
        </w:trPr>
        <w:tc>
          <w:tcPr>
            <w:tcW w:w="6062" w:type="dxa"/>
          </w:tcPr>
          <w:p w:rsidR="00890262" w:rsidRPr="00BF1989" w:rsidRDefault="00890262" w:rsidP="0045034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890262" w:rsidRPr="00BF1989" w:rsidRDefault="00890262" w:rsidP="0045034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90262" w:rsidRPr="00BF1989" w:rsidRDefault="00890262" w:rsidP="0045034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21»</w:t>
            </w:r>
          </w:p>
          <w:p w:rsidR="00890262" w:rsidRPr="00BF1989" w:rsidRDefault="00890262" w:rsidP="0045034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 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90262" w:rsidRPr="00BF1989" w:rsidRDefault="00890262" w:rsidP="0045034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28.08.2025г.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88" w:type="dxa"/>
          </w:tcPr>
          <w:p w:rsidR="00890262" w:rsidRPr="00BF1989" w:rsidRDefault="00890262" w:rsidP="0045034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890262" w:rsidRDefault="00890262" w:rsidP="0045034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890262" w:rsidRPr="00BF1989" w:rsidRDefault="00890262" w:rsidP="0045034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21»</w:t>
            </w:r>
          </w:p>
          <w:p w:rsidR="00890262" w:rsidRPr="00BF1989" w:rsidRDefault="00890262" w:rsidP="0045034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_____________Клепикова Ю.Н..</w:t>
            </w:r>
          </w:p>
          <w:p w:rsidR="00890262" w:rsidRPr="00BF1989" w:rsidRDefault="00890262" w:rsidP="0045034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85</w:t>
            </w:r>
          </w:p>
          <w:p w:rsidR="00890262" w:rsidRPr="00BF1989" w:rsidRDefault="00890262" w:rsidP="0045034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28.08.2025г.</w:t>
            </w:r>
          </w:p>
        </w:tc>
      </w:tr>
    </w:tbl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tabs>
          <w:tab w:val="left" w:pos="1721"/>
        </w:tabs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  <w:tab/>
      </w: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90262" w:rsidRDefault="00890262" w:rsidP="00890262">
      <w:pPr>
        <w:shd w:val="clear" w:color="auto" w:fill="FFFFFF"/>
        <w:spacing w:line="240" w:lineRule="auto"/>
        <w:ind w:left="0" w:right="1" w:firstLine="0"/>
        <w:jc w:val="center"/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</w:pPr>
      <w:r w:rsidRPr="00EA0DFA"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  <w:t>Учебный план</w:t>
      </w:r>
      <w:r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  <w:t xml:space="preserve"> </w:t>
      </w:r>
    </w:p>
    <w:p w:rsidR="00890262" w:rsidRPr="00BF1989" w:rsidRDefault="00890262" w:rsidP="0089026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9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адаптированной основной образовательной программе</w:t>
      </w:r>
    </w:p>
    <w:p w:rsidR="00890262" w:rsidRPr="00BF1989" w:rsidRDefault="00890262" w:rsidP="0089026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обучающихся с умственной отсталостью (интеллектуальными нарушениями), вариант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90262" w:rsidRPr="00BF1989" w:rsidRDefault="00890262" w:rsidP="0089026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989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9 классы</w:t>
      </w:r>
    </w:p>
    <w:p w:rsidR="00890262" w:rsidRPr="00BF1989" w:rsidRDefault="00890262" w:rsidP="0089026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2025-2026 учебный год</w:t>
      </w:r>
    </w:p>
    <w:p w:rsidR="00890262" w:rsidRDefault="00890262" w:rsidP="00890262">
      <w:pPr>
        <w:shd w:val="clear" w:color="auto" w:fill="FFFFFF"/>
        <w:spacing w:line="240" w:lineRule="auto"/>
        <w:ind w:left="0" w:right="1" w:firstLine="0"/>
        <w:jc w:val="center"/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</w:pPr>
    </w:p>
    <w:p w:rsidR="00890262" w:rsidRPr="00EA0DFA" w:rsidRDefault="00890262" w:rsidP="00890262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b/>
          <w:spacing w:val="-6"/>
          <w:sz w:val="20"/>
          <w:szCs w:val="20"/>
          <w:lang w:eastAsia="ru-RU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Pr="00EA0DFA" w:rsidRDefault="00890262" w:rsidP="00890262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90262" w:rsidRDefault="00890262" w:rsidP="0089026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с. Логиново,2025</w:t>
      </w:r>
    </w:p>
    <w:p w:rsidR="00B35AAB" w:rsidRDefault="00B35AAB" w:rsidP="00860A4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35AAB" w:rsidRDefault="00B35AAB" w:rsidP="00860A4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90220" w:rsidRPr="006010C7" w:rsidRDefault="00B90220" w:rsidP="0089026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C0B31" w:rsidRPr="008A106C" w:rsidRDefault="007C0B31" w:rsidP="00B76FF5">
      <w:pPr>
        <w:pStyle w:val="1"/>
        <w:ind w:left="-142" w:firstLine="284"/>
        <w:jc w:val="center"/>
        <w:rPr>
          <w:b/>
          <w:lang w:eastAsia="ru-RU"/>
        </w:rPr>
      </w:pPr>
      <w:r w:rsidRPr="008A106C">
        <w:rPr>
          <w:b/>
          <w:lang w:eastAsia="ru-RU"/>
        </w:rPr>
        <w:t>Пояснительная записка к учебному плану начального общего образования по ФГОС  для обучающихся 1-</w:t>
      </w:r>
      <w:r w:rsidR="008A106C">
        <w:rPr>
          <w:b/>
          <w:lang w:eastAsia="ru-RU"/>
        </w:rPr>
        <w:t>11</w:t>
      </w:r>
      <w:r w:rsidRPr="008A106C">
        <w:rPr>
          <w:b/>
          <w:lang w:eastAsia="ru-RU"/>
        </w:rPr>
        <w:t>классах с умственной отсталостью</w:t>
      </w:r>
      <w:r w:rsidR="008A106C" w:rsidRPr="008A106C">
        <w:rPr>
          <w:b/>
          <w:lang w:eastAsia="ru-RU"/>
        </w:rPr>
        <w:t xml:space="preserve"> </w:t>
      </w:r>
      <w:r w:rsidR="008A106C" w:rsidRPr="008A106C">
        <w:rPr>
          <w:rFonts w:eastAsia="Calibri"/>
          <w:b/>
        </w:rPr>
        <w:t>(интеллектуальными нарушениями)</w:t>
      </w:r>
      <w:r w:rsidRPr="008A106C">
        <w:rPr>
          <w:b/>
          <w:lang w:eastAsia="ru-RU"/>
        </w:rPr>
        <w:t xml:space="preserve"> (вариант 2)</w:t>
      </w:r>
    </w:p>
    <w:p w:rsidR="007C0B31" w:rsidRPr="008A106C" w:rsidRDefault="007C0B31" w:rsidP="00B76FF5">
      <w:pPr>
        <w:pStyle w:val="1"/>
        <w:ind w:left="-142" w:firstLine="284"/>
        <w:rPr>
          <w:b/>
          <w:lang w:eastAsia="ru-RU"/>
        </w:rPr>
      </w:pPr>
    </w:p>
    <w:p w:rsidR="008A106C" w:rsidRPr="008A106C" w:rsidRDefault="008A106C" w:rsidP="008A106C">
      <w:pPr>
        <w:widowControl w:val="0"/>
        <w:tabs>
          <w:tab w:val="left" w:pos="1522"/>
        </w:tabs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Pr="008A106C">
        <w:rPr>
          <w:rFonts w:ascii="Times New Roman" w:eastAsia="Calibri" w:hAnsi="Times New Roman" w:cs="Times New Roman"/>
          <w:bCs/>
          <w:sz w:val="24"/>
          <w:szCs w:val="24"/>
        </w:rPr>
        <w:t>М</w:t>
      </w:r>
      <w:r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8A106C">
        <w:rPr>
          <w:rFonts w:ascii="Times New Roman" w:eastAsia="Calibri" w:hAnsi="Times New Roman" w:cs="Times New Roman"/>
          <w:bCs/>
          <w:sz w:val="24"/>
          <w:szCs w:val="24"/>
        </w:rPr>
        <w:t>ОУ «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Логиновская</w:t>
      </w:r>
      <w:proofErr w:type="spellEnd"/>
      <w:r w:rsidRPr="008A106C">
        <w:rPr>
          <w:rFonts w:ascii="Times New Roman" w:eastAsia="Calibri" w:hAnsi="Times New Roman" w:cs="Times New Roman"/>
          <w:bCs/>
          <w:sz w:val="24"/>
          <w:szCs w:val="24"/>
        </w:rPr>
        <w:t xml:space="preserve"> СОШ №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8A106C">
        <w:rPr>
          <w:rFonts w:ascii="Times New Roman" w:eastAsia="Calibri" w:hAnsi="Times New Roman" w:cs="Times New Roman"/>
          <w:bCs/>
          <w:sz w:val="24"/>
          <w:szCs w:val="24"/>
        </w:rPr>
        <w:t xml:space="preserve">1»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фиксирует общий</w:t>
      </w:r>
      <w:r w:rsidRPr="008A106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объем нагрузки, максимальный объем аудиторной нагрузки обучающихся, состав и структуру обязательных предметных областей, распределяет учебное</w:t>
      </w:r>
      <w:r w:rsidRPr="008A106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8A1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отводимое на их освоение</w:t>
      </w:r>
      <w:r w:rsidRPr="008A1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A1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классам и</w:t>
      </w:r>
      <w:r w:rsidRPr="008A1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8A1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предметам.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106C">
        <w:rPr>
          <w:rFonts w:ascii="Times New Roman" w:eastAsia="Calibri" w:hAnsi="Times New Roman" w:cs="Times New Roman"/>
          <w:sz w:val="24"/>
          <w:szCs w:val="24"/>
        </w:rPr>
        <w:t>В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A106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учебном году в </w:t>
      </w:r>
      <w:r w:rsidR="001F4141" w:rsidRPr="008A106C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1F414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1F4141" w:rsidRPr="008A106C">
        <w:rPr>
          <w:rFonts w:ascii="Times New Roman" w:eastAsia="Calibri" w:hAnsi="Times New Roman" w:cs="Times New Roman"/>
          <w:bCs/>
          <w:sz w:val="24"/>
          <w:szCs w:val="24"/>
        </w:rPr>
        <w:t>ОУ «</w:t>
      </w:r>
      <w:proofErr w:type="spellStart"/>
      <w:r w:rsidR="001F4141">
        <w:rPr>
          <w:rFonts w:ascii="Times New Roman" w:eastAsia="Calibri" w:hAnsi="Times New Roman" w:cs="Times New Roman"/>
          <w:bCs/>
          <w:sz w:val="24"/>
          <w:szCs w:val="24"/>
        </w:rPr>
        <w:t>Логиновская</w:t>
      </w:r>
      <w:proofErr w:type="spellEnd"/>
      <w:r w:rsidR="001F4141" w:rsidRPr="008A106C">
        <w:rPr>
          <w:rFonts w:ascii="Times New Roman" w:eastAsia="Calibri" w:hAnsi="Times New Roman" w:cs="Times New Roman"/>
          <w:bCs/>
          <w:sz w:val="24"/>
          <w:szCs w:val="24"/>
        </w:rPr>
        <w:t xml:space="preserve"> СОШ №</w:t>
      </w:r>
      <w:r w:rsidR="001F414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F4141" w:rsidRPr="008A106C">
        <w:rPr>
          <w:rFonts w:ascii="Times New Roman" w:eastAsia="Calibri" w:hAnsi="Times New Roman" w:cs="Times New Roman"/>
          <w:bCs/>
          <w:sz w:val="24"/>
          <w:szCs w:val="24"/>
        </w:rPr>
        <w:t>1»</w:t>
      </w:r>
      <w:r w:rsidR="001F414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реализуется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 разработана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- 1-11 классы. </w:t>
      </w:r>
      <w:proofErr w:type="gramEnd"/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06C">
        <w:rPr>
          <w:rFonts w:ascii="Times New Roman" w:eastAsia="Calibri" w:hAnsi="Times New Roman" w:cs="Times New Roman"/>
          <w:b/>
          <w:sz w:val="24"/>
          <w:szCs w:val="24"/>
        </w:rPr>
        <w:t xml:space="preserve">Нормативными документами для работки учебного плана являются: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«Об образовании в Российской Федерации» от 29.12.2012 № 273-ФЗ;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«О внесении изменений в Федеральный закон «Об образовании в Российской Федерации» от 04.08.2023 № 479-ФЗ;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МО РФ от 19.12.2014 г. №1599 (в ред. от 08.11.2022); </w:t>
      </w:r>
      <w:proofErr w:type="gramEnd"/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Приказ Министерства просвещения Российской Федерации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 от 24 ноября 2022 г. №1026;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Федеральная адаптированная основная общеобразовательная программа </w:t>
      </w:r>
      <w:proofErr w:type="gramStart"/>
      <w:r w:rsidRPr="008A106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Приказ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22.03.2021 № 115;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Приказ Министерства просвещения Российской Федерации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115» от 11.02.2022 № 69;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Постановление Главного государственного санитарного врача РФ от 28.09.2020 № 28 «Об утверждении санитарных правил СП 2.4.3648-20 3 «Санитарно-эпидемиологические требования к организациям воспитания и обучения, отдыха и оздоровления детей и молодежи»;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Письмо Министерства образования Российской Федерации от 19.06.2003 года №27/2932-6 «Методические рекомендации о деятельности X – XII классов в специальных (коррекционных) образовательных учреждениях VIII вида с углублённой трудовой подготовкой»;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 Устав </w:t>
      </w:r>
      <w:r w:rsidR="001F4141" w:rsidRPr="008A106C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1F414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1F4141" w:rsidRPr="008A106C">
        <w:rPr>
          <w:rFonts w:ascii="Times New Roman" w:eastAsia="Calibri" w:hAnsi="Times New Roman" w:cs="Times New Roman"/>
          <w:bCs/>
          <w:sz w:val="24"/>
          <w:szCs w:val="24"/>
        </w:rPr>
        <w:t>ОУ «</w:t>
      </w:r>
      <w:proofErr w:type="spellStart"/>
      <w:r w:rsidR="001F4141">
        <w:rPr>
          <w:rFonts w:ascii="Times New Roman" w:eastAsia="Calibri" w:hAnsi="Times New Roman" w:cs="Times New Roman"/>
          <w:bCs/>
          <w:sz w:val="24"/>
          <w:szCs w:val="24"/>
        </w:rPr>
        <w:t>Логиновская</w:t>
      </w:r>
      <w:proofErr w:type="spellEnd"/>
      <w:r w:rsidR="001F4141" w:rsidRPr="008A106C">
        <w:rPr>
          <w:rFonts w:ascii="Times New Roman" w:eastAsia="Calibri" w:hAnsi="Times New Roman" w:cs="Times New Roman"/>
          <w:bCs/>
          <w:sz w:val="24"/>
          <w:szCs w:val="24"/>
        </w:rPr>
        <w:t xml:space="preserve"> СОШ №</w:t>
      </w:r>
      <w:r w:rsidR="001F414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F4141" w:rsidRPr="008A106C">
        <w:rPr>
          <w:rFonts w:ascii="Times New Roman" w:eastAsia="Calibri" w:hAnsi="Times New Roman" w:cs="Times New Roman"/>
          <w:bCs/>
          <w:sz w:val="24"/>
          <w:szCs w:val="24"/>
        </w:rPr>
        <w:t>1»</w:t>
      </w:r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="001F4141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bookmarkStart w:id="0" w:name="_GoBack"/>
      <w:bookmarkEnd w:id="0"/>
      <w:r w:rsidRPr="008A106C">
        <w:rPr>
          <w:rFonts w:ascii="Times New Roman" w:eastAsia="Calibri" w:hAnsi="Times New Roman" w:cs="Times New Roman"/>
          <w:sz w:val="24"/>
          <w:szCs w:val="24"/>
        </w:rPr>
        <w:t xml:space="preserve">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2). 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Calibri" w:hAnsi="Times New Roman" w:cs="Times New Roman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8A1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8A1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8A10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8A10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8A1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принимаемых</w:t>
      </w:r>
      <w:r w:rsidRPr="008A1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8A106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A1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8A106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содержания образования,</w:t>
      </w:r>
      <w:r w:rsidRPr="008A106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8A106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A106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A106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усвоению</w:t>
      </w:r>
      <w:r w:rsidRPr="008A106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10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A10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A1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8A1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1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A1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r w:rsidRPr="008A10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106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8A106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8A1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A106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8A10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8A10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его реализации.</w:t>
      </w:r>
    </w:p>
    <w:p w:rsidR="008A106C" w:rsidRPr="008A106C" w:rsidRDefault="008A106C" w:rsidP="008A106C">
      <w:pPr>
        <w:widowControl w:val="0"/>
        <w:autoSpaceDE w:val="0"/>
        <w:autoSpaceDN w:val="0"/>
        <w:spacing w:line="240" w:lineRule="auto"/>
        <w:ind w:left="0" w:right="-284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Недельный учебный план представлен по этапам обучения.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1 этап - 1 дополнительный, I - IV класс.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2 этап - V - IX классы;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3 этап - X - XII классы.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Учебная нагрузка рассчитывается исходя из 33 учебных недель в году в 1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дополнительном и в 1 классе и 34 учебных недель в году со 2 по 12 класс.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В зависимости от конкретных условий, числа обучающихся, их возрастных особенностей в образовательной организации допускается обучение в 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близковозрастных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 xml:space="preserve"> классах (группах) по возрастающим ступеням обучения.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На каждом этапе обучения в учебном плане представлены шесть предметных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областей. Содержание всех учебных предметов, входящих в состав каждой предметной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области, имеет ярко выраженную коррекционно-развивающую направленность. Кроме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Учебный план включает две части: обязательную часть и часть, формируемую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Состав учебных предметов в обязательной части учебного плана может различаться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с умеренной, тяжелой, глубокой умственной отсталостью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(интеллектуальными нарушениями), с тяжелыми и множественными нарушениями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развития разных нозологических групп и определяется в соответствии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представленными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ниже учебными планами.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обеспечивает реализацию особых (специфических) образовательных потребностей,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характерных для каждой группы обучающихся, а также индивидуальных потребностей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каждого обучающегося.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Таким образом, часть учебного плана, формируемая участниками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7C0B31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отношений, предусматривает: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учебные занятия, обеспечивающие различные интересы обучающихся, в том числе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этнокультурные;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увеличение учебных часов, отводимых на изучение отдельных учебных предметов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обязательной части;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введение учебных курсов, обеспечивающих удовлетворение особых образовательных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потребностей обучающихся с умеренной, тяжелой, глубокой умственной отсталостью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(интеллектуальными нарушениями), с тяжелыми и множественными нарушениями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 р</w:t>
      </w:r>
      <w:r w:rsidRPr="006010C7">
        <w:rPr>
          <w:rFonts w:ascii="Times New Roman" w:hAnsi="Times New Roman" w:cs="Times New Roman"/>
          <w:sz w:val="24"/>
          <w:szCs w:val="24"/>
        </w:rPr>
        <w:t>азвития и необходимую коррекцию недостатков в психическом и (или) физическом</w:t>
      </w:r>
      <w:r w:rsidR="003B4E6B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развитии.</w:t>
      </w:r>
      <w:proofErr w:type="gramEnd"/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АООП УО (вариант 2) может включать как один, так и несколько учебных планов.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Специальная индивидуальная программа развития (СИПР), разрабатываемая</w:t>
      </w:r>
    </w:p>
    <w:p w:rsidR="00F859B0" w:rsidRPr="006010C7" w:rsidRDefault="00F859B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образовательной организацией на основе АООП, включает индивидуальный учебный план (далее - ИУП), содержащий предметные области, предметы и коррекционные курсы,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конкретного обучающегося. Общий объем нагрузки, включенной в ИУП, не может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превышать объем, предусмотренный учебным планом АООП.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процесса, чередование учебной и внеурочной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деятельности в рамках реализации АООП образования определяет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организация.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При организации образования на основе СИПР индивидуальная недельная нагрузка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обучающегося может варьироваться. Так, с учетом федерального учебного плана организация, реализующая вариант 2 АООП, составляет ИУП для каждого обучающегося, в котором определен индивидуальный набор учебных предметов и коррекционных курсов с указанием объема учебной нагрузки. Различия в индивидуальных учебных планах объясняются разнообразием образовательных потребностей, индивидуальных возможностей и особенностей развития обучающихся. В индивидуальных учебных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планах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обучающихся с наиболее тяжелыми нарушениями развития, как правило, преобладают занятия коррекционной направленности. У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с менее выраженными нарушениями развития больший объем учебной нагрузки распределится на предметные области. Для обучающихся, особые образовательные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потребности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которых не позволяют осваивать предметы основной части учебного плана АООП, учебная нагрузка для СИПР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планом. Некоторые обучающиеся, испытывающие трудности адаптации к условиям обучения в группе, могут находиться в организации ограниченное время, 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объемт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 xml:space="preserve"> их нагрузки также лимитируется индивидуальным учебным планом и отражается в расписании занятий.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организуется в форме урока. Педагогический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работник проводит урок для состава всего класса или для группы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>, а также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6010C7">
        <w:rPr>
          <w:rFonts w:ascii="Times New Roman" w:hAnsi="Times New Roman" w:cs="Times New Roman"/>
          <w:sz w:val="24"/>
          <w:szCs w:val="24"/>
        </w:rPr>
        <w:t>индивидуальную работу с обучающимся в соответствии с расписанием уроков.</w:t>
      </w:r>
      <w:proofErr w:type="gramEnd"/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Продолжительность индивидуальных занятий не должна превышать 25 мин., фронтальных, групповых и подгрупповых занятий - не более 40 минут.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Содержание коррекционно-развивающей области учебного плана представлено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коррекционными курсами и коррекционно-развивающими занятиями: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коррекционный курс "Сенсорное развитие";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коррекционный курс "Предметно-практические действия";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коррекционный курс «Двигательное развитие»;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коррекционный курс "Альтернативная и дополнительная коммуникация".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Время, отведенное на реализацию коррекционно-развивающей области, не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Коррекционные курсы реализуются, как правило, в форме индивидуальных занятий.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Выбор дисциплин коррекционно-развивающей направленности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индивидуальных и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групповых занятий, их количественное соотношение может осуществляться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образовательной организацией самостоятельно, исходя из особенностей развития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обучающихся с умственной отсталостью и на основании рекомендаций ПМПК и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индивидуальной программы реабилитации инвалида. Продолжительность коррекционного занятия варьируется с учетом психофизического состояния обучающегося до 25 минут. Курсы коррекционно-развивающей области реализуются в рамках внеурочной деятельности.</w:t>
      </w:r>
    </w:p>
    <w:p w:rsidR="00F859B0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Общий объем внеурочной деятельности составляет не более 10 часов в неделю (не более 1690 часов на I этапе обучения (1 - 4 и дополнительный класс),  1700 часов на II этапе обучения (5 - 9 класс) и 1020 часов на III этапе (10 - 12 класс) Из 10 часов внеурочной деятельности в неделю не менее 5 часов отводится на реализацию коррекционно-развивающей области.</w:t>
      </w:r>
      <w:proofErr w:type="gramEnd"/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Организация занятий по направлениям внеурочной деятельности является также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неотъемлемой частью образовательного процесса в общеобразовательной организации.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Направления внеурочной деятельности: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«Разговоры о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>»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«Художественная мастерская»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« Уроки безопасности»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Внеурочная деятельность направлена на развитие личности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средствами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физического, нравственного, эстетического, трудового воспитания, а также на расширение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контактов обучающихся с обычно развивающимися сверстниками и взаимодействие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обществом. Организация внеурочной воспитательной работы является неотъемлемой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частью образовательного процесса в образовательной организации.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Чередование учебной и внеурочной деятельности в рамках реализации АООП и СИПР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определяет образовательная организация.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</w:t>
      </w:r>
    </w:p>
    <w:p w:rsidR="003B4E6B" w:rsidRPr="006010C7" w:rsidRDefault="003B4E6B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максимально допустимой недельной нагрузки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>, но учитывается при</w:t>
      </w:r>
    </w:p>
    <w:p w:rsidR="003B4E6B" w:rsidRPr="006010C7" w:rsidRDefault="003B4E6B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объемов финансирования, направляемых на реализацию АООП.</w:t>
      </w:r>
    </w:p>
    <w:p w:rsidR="007C0B31" w:rsidRPr="006010C7" w:rsidRDefault="007C0B31" w:rsidP="00B76FF5">
      <w:pPr>
        <w:pStyle w:val="1"/>
        <w:ind w:left="-142" w:firstLine="284"/>
        <w:jc w:val="center"/>
        <w:rPr>
          <w:b/>
          <w:lang w:eastAsia="ar-SA"/>
        </w:rPr>
      </w:pPr>
      <w:r w:rsidRPr="006010C7">
        <w:rPr>
          <w:b/>
          <w:lang w:eastAsia="ar-SA"/>
        </w:rPr>
        <w:t>Недельный учебный план АООП (вариант 2)</w:t>
      </w:r>
      <w:r w:rsidRPr="006010C7">
        <w:rPr>
          <w:b/>
          <w:lang w:eastAsia="ar-SA"/>
        </w:rPr>
        <w:br/>
      </w:r>
      <w:proofErr w:type="gramStart"/>
      <w:r w:rsidRPr="006010C7">
        <w:rPr>
          <w:b/>
          <w:lang w:eastAsia="ar-SA"/>
        </w:rPr>
        <w:t>для</w:t>
      </w:r>
      <w:proofErr w:type="gramEnd"/>
      <w:r w:rsidRPr="006010C7">
        <w:rPr>
          <w:b/>
          <w:lang w:eastAsia="ar-SA"/>
        </w:rPr>
        <w:t xml:space="preserve"> обучающихся с умственной отсталостью (интеллектуальными нарушениями)</w:t>
      </w:r>
    </w:p>
    <w:p w:rsidR="007C0B31" w:rsidRPr="006010C7" w:rsidRDefault="003B4E6B" w:rsidP="00B76FF5">
      <w:pPr>
        <w:pStyle w:val="1"/>
        <w:ind w:left="-142" w:firstLine="284"/>
        <w:jc w:val="center"/>
        <w:rPr>
          <w:b/>
          <w:lang w:eastAsia="ar-SA"/>
        </w:rPr>
      </w:pPr>
      <w:r w:rsidRPr="006010C7">
        <w:rPr>
          <w:b/>
          <w:lang w:eastAsia="ar-SA"/>
        </w:rPr>
        <w:t>5</w:t>
      </w:r>
      <w:r w:rsidR="007C0B31" w:rsidRPr="006010C7">
        <w:rPr>
          <w:b/>
          <w:lang w:eastAsia="ar-SA"/>
        </w:rPr>
        <w:t xml:space="preserve">  – </w:t>
      </w:r>
      <w:r w:rsidRPr="006010C7">
        <w:rPr>
          <w:b/>
          <w:lang w:eastAsia="ar-SA"/>
        </w:rPr>
        <w:t>9</w:t>
      </w:r>
      <w:r w:rsidR="007C0B31" w:rsidRPr="006010C7">
        <w:rPr>
          <w:b/>
          <w:lang w:eastAsia="ar-SA"/>
        </w:rPr>
        <w:t>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4"/>
        <w:gridCol w:w="1530"/>
        <w:gridCol w:w="1644"/>
        <w:gridCol w:w="565"/>
        <w:gridCol w:w="565"/>
        <w:gridCol w:w="565"/>
        <w:gridCol w:w="127"/>
        <w:gridCol w:w="438"/>
        <w:gridCol w:w="271"/>
        <w:gridCol w:w="567"/>
        <w:gridCol w:w="637"/>
      </w:tblGrid>
      <w:tr w:rsidR="006010C7" w:rsidRPr="006010C7" w:rsidTr="00890262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6010C7" w:rsidRPr="006010C7" w:rsidTr="008902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="00890262" w:rsidRPr="00890262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eastAsia="en-US"/>
              </w:rPr>
              <w:t>V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IX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010C7" w:rsidRPr="006010C7" w:rsidTr="006010C7">
        <w:tc>
          <w:tcPr>
            <w:tcW w:w="9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54299B">
            <w:pPr>
              <w:pStyle w:val="ConsPlusNormal"/>
              <w:tabs>
                <w:tab w:val="left" w:pos="8070"/>
              </w:tabs>
              <w:spacing w:line="256" w:lineRule="auto"/>
              <w:ind w:left="-142" w:firstLine="284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  <w:r w:rsidR="00542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6010C7" w:rsidRPr="006010C7" w:rsidTr="008902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Язык и речевая практика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Речь и альтернативная коммуникация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010C7" w:rsidRPr="006010C7" w:rsidTr="008902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Математика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Математические представления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010C7" w:rsidRPr="006010C7" w:rsidTr="00890262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Окружающий мир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природный мир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010C7" w:rsidRPr="006010C7" w:rsidTr="008902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010C7" w:rsidRPr="006010C7" w:rsidTr="008902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Домоводство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6010C7" w:rsidRPr="006010C7" w:rsidTr="008902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социальный мир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6010C7" w:rsidRPr="006010C7" w:rsidTr="00890262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Искусство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 и движение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010C7" w:rsidRPr="006010C7" w:rsidTr="008902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Изобразительная деятельность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010C7" w:rsidRPr="006010C7" w:rsidTr="008902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Физическая культура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Адаптивная физкультура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010C7" w:rsidRPr="006010C7" w:rsidTr="008902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Технология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Профильный труд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Внеурочная деятельность, в том числе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Коррекционные курсы: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Сенсорное развитие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Предметно-практические действия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Двигательное развитие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Альтернативная коммуникация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Внеурочная деятельность (по направлениям)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010C7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010C7" w:rsidRPr="006010C7" w:rsidTr="00890262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C7" w:rsidRPr="006010C7" w:rsidRDefault="006010C7" w:rsidP="00B76FF5">
            <w:pPr>
              <w:pStyle w:val="ConsPlusNormal"/>
              <w:spacing w:line="25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6010C7" w:rsidRPr="006010C7" w:rsidRDefault="006010C7" w:rsidP="00B76FF5">
      <w:pPr>
        <w:pStyle w:val="ConsPlusNormal"/>
        <w:ind w:left="-142" w:firstLine="284"/>
        <w:rPr>
          <w:rFonts w:ascii="Times New Roman" w:hAnsi="Times New Roman" w:cs="Times New Roman"/>
          <w:sz w:val="24"/>
          <w:szCs w:val="24"/>
        </w:rPr>
      </w:pPr>
    </w:p>
    <w:p w:rsidR="006010C7" w:rsidRPr="006010C7" w:rsidRDefault="006010C7" w:rsidP="00B76FF5">
      <w:pPr>
        <w:pStyle w:val="ConsPlusNormal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7C0B31" w:rsidRPr="006010C7" w:rsidRDefault="007C0B31" w:rsidP="00B76FF5">
      <w:pPr>
        <w:pStyle w:val="1"/>
        <w:ind w:left="-142" w:firstLine="284"/>
        <w:rPr>
          <w:b/>
          <w:lang w:eastAsia="ar-SA"/>
        </w:rPr>
      </w:pPr>
    </w:p>
    <w:p w:rsidR="00B90220" w:rsidRPr="006010C7" w:rsidRDefault="00B9022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</w:p>
    <w:sectPr w:rsidR="00B90220" w:rsidRPr="006010C7" w:rsidSect="0089026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4C28"/>
    <w:multiLevelType w:val="hybridMultilevel"/>
    <w:tmpl w:val="6D62E8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860A40"/>
    <w:rsid w:val="00011C9C"/>
    <w:rsid w:val="000D6BD8"/>
    <w:rsid w:val="00136FB8"/>
    <w:rsid w:val="001B1F88"/>
    <w:rsid w:val="001E7027"/>
    <w:rsid w:val="001F4141"/>
    <w:rsid w:val="002354B7"/>
    <w:rsid w:val="00312354"/>
    <w:rsid w:val="00320D06"/>
    <w:rsid w:val="00372C55"/>
    <w:rsid w:val="003B4E6B"/>
    <w:rsid w:val="004A1510"/>
    <w:rsid w:val="004E5C2E"/>
    <w:rsid w:val="00534663"/>
    <w:rsid w:val="0054299B"/>
    <w:rsid w:val="00563EEC"/>
    <w:rsid w:val="005B26D5"/>
    <w:rsid w:val="006010C7"/>
    <w:rsid w:val="0060382B"/>
    <w:rsid w:val="00647099"/>
    <w:rsid w:val="00690D10"/>
    <w:rsid w:val="00691183"/>
    <w:rsid w:val="007C0B31"/>
    <w:rsid w:val="007F70B6"/>
    <w:rsid w:val="00834075"/>
    <w:rsid w:val="00835B75"/>
    <w:rsid w:val="00854C81"/>
    <w:rsid w:val="00860A40"/>
    <w:rsid w:val="00890262"/>
    <w:rsid w:val="008A106C"/>
    <w:rsid w:val="008A60AB"/>
    <w:rsid w:val="008B3D97"/>
    <w:rsid w:val="0093204A"/>
    <w:rsid w:val="00956F63"/>
    <w:rsid w:val="00974407"/>
    <w:rsid w:val="0099396E"/>
    <w:rsid w:val="00AF3995"/>
    <w:rsid w:val="00B0358B"/>
    <w:rsid w:val="00B35AAB"/>
    <w:rsid w:val="00B7334B"/>
    <w:rsid w:val="00B76FF5"/>
    <w:rsid w:val="00B90220"/>
    <w:rsid w:val="00BA4BF9"/>
    <w:rsid w:val="00C53ADE"/>
    <w:rsid w:val="00D31050"/>
    <w:rsid w:val="00D81267"/>
    <w:rsid w:val="00DA1B7D"/>
    <w:rsid w:val="00DD0126"/>
    <w:rsid w:val="00E3788A"/>
    <w:rsid w:val="00E72C01"/>
    <w:rsid w:val="00E80063"/>
    <w:rsid w:val="00EB5C83"/>
    <w:rsid w:val="00EE75A7"/>
    <w:rsid w:val="00F859B0"/>
    <w:rsid w:val="00F90BFB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40"/>
    <w:pPr>
      <w:spacing w:after="0"/>
      <w:ind w:left="57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40"/>
    <w:pPr>
      <w:spacing w:after="200"/>
      <w:ind w:left="720" w:firstLine="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60A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0A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860A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рабочий"/>
    <w:basedOn w:val="a"/>
    <w:link w:val="10"/>
    <w:qFormat/>
    <w:rsid w:val="007C0B3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10">
    <w:name w:val="Стиль1рабочий Знак"/>
    <w:basedOn w:val="a0"/>
    <w:link w:val="1"/>
    <w:rsid w:val="007C0B3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ConsPlusNormal">
    <w:name w:val="ConsPlusNormal"/>
    <w:rsid w:val="003123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23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890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2024-07-25T07:42:00Z</cp:lastPrinted>
  <dcterms:created xsi:type="dcterms:W3CDTF">2021-11-20T10:33:00Z</dcterms:created>
  <dcterms:modified xsi:type="dcterms:W3CDTF">2026-01-29T13:03:00Z</dcterms:modified>
</cp:coreProperties>
</file>